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168A5" w14:textId="75F0F06B" w:rsidR="00296BE8" w:rsidRPr="00115F1B" w:rsidRDefault="00296BE8" w:rsidP="00296BE8">
      <w:pPr>
        <w:shd w:val="clear" w:color="auto" w:fill="FFFFFF"/>
        <w:spacing w:after="120" w:line="360" w:lineRule="atLeast"/>
        <w:ind w:left="0" w:firstLine="0"/>
        <w:outlineLvl w:val="0"/>
        <w:rPr>
          <w:rFonts w:eastAsia="Times New Roman" w:cs="Times New Roman"/>
          <w:b/>
          <w:bCs/>
          <w:color w:val="000000" w:themeColor="text1"/>
          <w:kern w:val="36"/>
          <w:sz w:val="32"/>
          <w:szCs w:val="24"/>
        </w:rPr>
      </w:pPr>
      <w:bookmarkStart w:id="0" w:name="_Hlk53168891"/>
      <w:r w:rsidRPr="00115F1B">
        <w:rPr>
          <w:rFonts w:eastAsia="Times New Roman" w:cs="Times New Roman"/>
          <w:b/>
          <w:bCs/>
          <w:color w:val="000000" w:themeColor="text1"/>
          <w:kern w:val="36"/>
          <w:sz w:val="32"/>
          <w:szCs w:val="24"/>
        </w:rPr>
        <w:t xml:space="preserve">Daily newspaper circulation fell by 10% </w:t>
      </w:r>
    </w:p>
    <w:p w14:paraId="4778460D" w14:textId="1CE5ACCE" w:rsidR="00296BE8" w:rsidRPr="00115F1B" w:rsidRDefault="00F7721D" w:rsidP="00F7721D">
      <w:pPr>
        <w:shd w:val="clear" w:color="auto" w:fill="F9F9F9"/>
        <w:ind w:left="0" w:firstLine="0"/>
        <w:rPr>
          <w:rFonts w:eastAsia="Times New Roman" w:cs="Times New Roman"/>
          <w:b/>
          <w:bCs/>
          <w:color w:val="000000" w:themeColor="text1"/>
          <w:sz w:val="22"/>
        </w:rPr>
      </w:pPr>
      <w:r w:rsidRPr="00115F1B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 xml:space="preserve">Updated:  </w:t>
      </w:r>
      <w:r w:rsidR="00296BE8" w:rsidRPr="00115F1B">
        <w:rPr>
          <w:rFonts w:eastAsia="Times New Roman" w:cs="Times New Roman"/>
          <w:b/>
          <w:bCs/>
          <w:color w:val="000000" w:themeColor="text1"/>
          <w:sz w:val="22"/>
        </w:rPr>
        <w:t xml:space="preserve"> </w:t>
      </w:r>
      <w:r w:rsidR="00296BE8" w:rsidRPr="00115F1B">
        <w:rPr>
          <w:rFonts w:eastAsia="Times New Roman" w:cs="Times New Roman"/>
          <w:b/>
          <w:bCs/>
          <w:caps/>
          <w:color w:val="000000" w:themeColor="text1"/>
          <w:sz w:val="22"/>
          <w:bdr w:val="none" w:sz="0" w:space="0" w:color="auto" w:frame="1"/>
        </w:rPr>
        <w:t>10 May 2019</w:t>
      </w:r>
      <w:r w:rsidR="00296BE8" w:rsidRPr="00115F1B">
        <w:rPr>
          <w:rFonts w:eastAsia="Times New Roman" w:cs="Times New Roman"/>
          <w:b/>
          <w:bCs/>
          <w:color w:val="000000" w:themeColor="text1"/>
          <w:sz w:val="22"/>
        </w:rPr>
        <w:t xml:space="preserve"> </w:t>
      </w:r>
    </w:p>
    <w:p w14:paraId="6C243ED5" w14:textId="369EAF42" w:rsidR="00296BE8" w:rsidRPr="00296BE8" w:rsidRDefault="00296BE8" w:rsidP="00F7721D">
      <w:pPr>
        <w:shd w:val="clear" w:color="auto" w:fill="F9F9F9"/>
        <w:ind w:left="0" w:firstLine="0"/>
        <w:rPr>
          <w:rFonts w:ascii="Arial" w:eastAsia="Times New Roman" w:hAnsi="Arial" w:cs="Arial"/>
          <w:color w:val="333333"/>
          <w:sz w:val="24"/>
          <w:szCs w:val="24"/>
        </w:rPr>
      </w:pPr>
    </w:p>
    <w:p w14:paraId="458B509D" w14:textId="02E2A9A9" w:rsidR="00296BE8" w:rsidRPr="00BF04DD" w:rsidRDefault="00296BE8" w:rsidP="00296BE8">
      <w:pPr>
        <w:spacing w:line="330" w:lineRule="atLeast"/>
        <w:ind w:left="0" w:firstLine="0"/>
        <w:rPr>
          <w:rFonts w:eastAsia="Times New Roman" w:cs="Times New Roman"/>
          <w:color w:val="000000" w:themeColor="text1"/>
          <w:sz w:val="22"/>
        </w:rPr>
      </w:pPr>
      <w:r w:rsidRPr="00BF04DD">
        <w:rPr>
          <w:rFonts w:eastAsia="Times New Roman" w:cs="Times New Roman"/>
          <w:b/>
          <w:bCs/>
          <w:i/>
          <w:iCs/>
          <w:color w:val="000000" w:themeColor="text1"/>
          <w:sz w:val="22"/>
          <w:bdr w:val="none" w:sz="0" w:space="0" w:color="auto" w:frame="1"/>
        </w:rPr>
        <w:t>by Herman Manson (</w:t>
      </w:r>
      <w:hyperlink r:id="rId5" w:tgtFrame="_blank" w:history="1">
        <w:r w:rsidRPr="00BF04DD">
          <w:rPr>
            <w:rFonts w:eastAsia="Times New Roman" w:cs="Times New Roman"/>
            <w:b/>
            <w:bCs/>
            <w:i/>
            <w:iCs/>
            <w:color w:val="000000" w:themeColor="text1"/>
            <w:sz w:val="22"/>
            <w:bdr w:val="none" w:sz="0" w:space="0" w:color="auto" w:frame="1"/>
          </w:rPr>
          <w:t>@marklives</w:t>
        </w:r>
      </w:hyperlink>
      <w:r w:rsidRPr="00BF04DD">
        <w:rPr>
          <w:rFonts w:eastAsia="Times New Roman" w:cs="Times New Roman"/>
          <w:b/>
          <w:bCs/>
          <w:i/>
          <w:iCs/>
          <w:color w:val="000000" w:themeColor="text1"/>
          <w:sz w:val="22"/>
          <w:bdr w:val="none" w:sz="0" w:space="0" w:color="auto" w:frame="1"/>
        </w:rPr>
        <w:t>)</w:t>
      </w:r>
      <w:r w:rsidRPr="00BF04DD">
        <w:rPr>
          <w:rFonts w:eastAsia="Times New Roman" w:cs="Times New Roman"/>
          <w:i/>
          <w:iCs/>
          <w:color w:val="000000" w:themeColor="text1"/>
          <w:sz w:val="22"/>
          <w:bdr w:val="none" w:sz="0" w:space="0" w:color="auto" w:frame="1"/>
        </w:rPr>
        <w:t xml:space="preserve"> </w:t>
      </w:r>
      <w:r w:rsidRPr="00BF04DD">
        <w:rPr>
          <w:rFonts w:eastAsia="Times New Roman" w:cs="Times New Roman"/>
          <w:color w:val="000000" w:themeColor="text1"/>
          <w:sz w:val="22"/>
        </w:rPr>
        <w:t>The Audit Bureau of Circulations of South Africa has released newspaper-circulation statistics for the period January–March 2019</w:t>
      </w:r>
      <w:r w:rsidR="00115F1B">
        <w:rPr>
          <w:rFonts w:eastAsia="Times New Roman" w:cs="Times New Roman"/>
          <w:color w:val="000000" w:themeColor="text1"/>
          <w:sz w:val="22"/>
        </w:rPr>
        <w:t>.</w:t>
      </w:r>
    </w:p>
    <w:p w14:paraId="0CA06BC8" w14:textId="7CC67AA5" w:rsidR="00296BE8" w:rsidRPr="00115F1B" w:rsidRDefault="00296BE8" w:rsidP="00296BE8">
      <w:pPr>
        <w:spacing w:after="120" w:line="360" w:lineRule="atLeast"/>
        <w:ind w:left="0" w:firstLine="0"/>
        <w:outlineLvl w:val="1"/>
        <w:rPr>
          <w:rFonts w:eastAsia="Times New Roman" w:cs="Times New Roman"/>
          <w:b/>
          <w:bCs/>
          <w:color w:val="000000" w:themeColor="text1"/>
          <w:sz w:val="28"/>
          <w:szCs w:val="28"/>
        </w:rPr>
      </w:pPr>
      <w:r w:rsidRPr="00115F1B">
        <w:rPr>
          <w:rFonts w:eastAsia="Times New Roman" w:cs="Times New Roman"/>
          <w:b/>
          <w:bCs/>
          <w:color w:val="000000" w:themeColor="text1"/>
          <w:sz w:val="28"/>
          <w:szCs w:val="28"/>
        </w:rPr>
        <w:t>Newspaper overview</w:t>
      </w:r>
    </w:p>
    <w:p w14:paraId="01539BD8" w14:textId="18840B05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Total newspaper circulation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1.4% the previous quarter, and by 5.0% on the previous year</w:t>
      </w:r>
    </w:p>
    <w:p w14:paraId="7F8E6C2E" w14:textId="77777777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Daily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2.6% on the previous quarter, and by 10.5% on the previous year</w:t>
      </w:r>
    </w:p>
    <w:p w14:paraId="15D92231" w14:textId="77777777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Weekly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0.5% on the previous quarter, and by 7.9% on the previous year</w:t>
      </w:r>
    </w:p>
    <w:p w14:paraId="46016C05" w14:textId="77777777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Weekend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1.6% on the previous quarter, and by 10.4% on the previous year</w:t>
      </w:r>
    </w:p>
    <w:p w14:paraId="3F99DAD3" w14:textId="77777777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Local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increased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0.2% on the previous quarter, but declined by 8.1% on the previous year</w:t>
      </w:r>
    </w:p>
    <w:p w14:paraId="0C6CB6C8" w14:textId="0C0652A9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Free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1.4% on the previous quarter, and by 3.0% on the </w:t>
      </w:r>
      <w:r w:rsidR="00C0005C" w:rsidRPr="00F7721D">
        <w:rPr>
          <w:rFonts w:eastAsia="Times New Roman" w:cs="Times New Roman"/>
          <w:color w:val="000000" w:themeColor="text1"/>
          <w:sz w:val="22"/>
        </w:rPr>
        <w:t>previous</w:t>
      </w:r>
      <w:r w:rsidR="00F7721D" w:rsidRPr="00F7721D">
        <w:rPr>
          <w:rFonts w:eastAsia="Times New Roman" w:cs="Times New Roman"/>
          <w:color w:val="000000" w:themeColor="text1"/>
          <w:sz w:val="22"/>
        </w:rPr>
        <w:t xml:space="preserve"> year</w:t>
      </w:r>
    </w:p>
    <w:p w14:paraId="7206F6AF" w14:textId="6F57C751" w:rsidR="0030384D" w:rsidRDefault="0030384D">
      <w:pPr>
        <w:rPr>
          <w:color w:val="000000" w:themeColor="text1"/>
        </w:rPr>
      </w:pPr>
    </w:p>
    <w:p w14:paraId="4494A8D3" w14:textId="57FB12FA" w:rsidR="00A81683" w:rsidRDefault="00C0005C" w:rsidP="00C0005C">
      <w:pPr>
        <w:ind w:firstLine="0"/>
        <w:rPr>
          <w:color w:val="000000" w:themeColor="text1"/>
        </w:rPr>
      </w:pPr>
      <w:r>
        <w:rPr>
          <w:color w:val="000000" w:themeColor="text1"/>
        </w:rPr>
        <w:t xml:space="preserve">According to the Jan-Mar 2019 numbers there was a sharp decline in the sales of newspapers across South Africa. </w:t>
      </w:r>
    </w:p>
    <w:p w14:paraId="5613E021" w14:textId="1D7267B5" w:rsidR="00CF11B8" w:rsidRDefault="00CF11B8" w:rsidP="00C0005C">
      <w:pPr>
        <w:ind w:firstLine="0"/>
        <w:rPr>
          <w:color w:val="000000" w:themeColor="text1"/>
        </w:rPr>
      </w:pPr>
    </w:p>
    <w:p w14:paraId="0495166C" w14:textId="4F5B7380" w:rsidR="00A81683" w:rsidRDefault="00CF11B8" w:rsidP="00CF11B8">
      <w:pPr>
        <w:jc w:val="center"/>
        <w:rPr>
          <w:color w:val="000000" w:themeColor="text1"/>
        </w:rPr>
      </w:pPr>
      <w:r>
        <w:rPr>
          <w:noProof/>
        </w:rPr>
        <w:fldChar w:fldCharType="begin"/>
      </w:r>
      <w:r>
        <w:rPr>
          <w:noProof/>
        </w:rPr>
        <w:instrText xml:space="preserve"> LINK Excel.Sheet.12 "C:\\Users\\Acer\\Desktop\\XL N5 CHRIS\\N5 Christine XL Charts SEP\\Paper sales.xlsx!Sheet1![Paper sales.xlsx]Sheet1 Chart 4" "" \a \p \* MERGEFORMAT </w:instrText>
      </w:r>
      <w:r>
        <w:rPr>
          <w:noProof/>
        </w:rPr>
        <w:fldChar w:fldCharType="separate"/>
      </w:r>
      <w:r>
        <w:rPr>
          <w:noProof/>
        </w:rPr>
        <w:object w:dxaOrig="8520" w:dyaOrig="4813" w14:anchorId="07E42F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240.85pt" o:ole="">
            <v:imagedata r:id="rId6" o:title=""/>
          </v:shape>
        </w:object>
      </w:r>
      <w:r>
        <w:rPr>
          <w:noProof/>
        </w:rPr>
        <w:fldChar w:fldCharType="end"/>
      </w:r>
    </w:p>
    <w:p w14:paraId="5521F965" w14:textId="13698E15" w:rsidR="00A81683" w:rsidRDefault="00A81683">
      <w:pPr>
        <w:rPr>
          <w:color w:val="000000" w:themeColor="text1"/>
        </w:rPr>
      </w:pPr>
    </w:p>
    <w:p w14:paraId="537C6ECE" w14:textId="67B3B0FF" w:rsidR="00A81683" w:rsidRDefault="00A81683">
      <w:pPr>
        <w:rPr>
          <w:color w:val="000000" w:themeColor="text1"/>
        </w:rPr>
      </w:pPr>
    </w:p>
    <w:p w14:paraId="786D1B54" w14:textId="3CA92DC3" w:rsidR="00F7721D" w:rsidRPr="00BF04DD" w:rsidRDefault="00296BE8" w:rsidP="00296BE8">
      <w:pPr>
        <w:rPr>
          <w:b/>
          <w:bCs/>
          <w:color w:val="000000" w:themeColor="text1"/>
          <w:sz w:val="28"/>
          <w:szCs w:val="32"/>
        </w:rPr>
      </w:pPr>
      <w:bookmarkStart w:id="1" w:name="_Hlk53169434"/>
      <w:r w:rsidRPr="00BF04DD">
        <w:rPr>
          <w:b/>
          <w:bCs/>
          <w:color w:val="000000" w:themeColor="text1"/>
          <w:sz w:val="28"/>
          <w:szCs w:val="32"/>
        </w:rPr>
        <w:t>Daily papers</w:t>
      </w:r>
    </w:p>
    <w:bookmarkEnd w:id="1"/>
    <w:p w14:paraId="7C31F98A" w14:textId="77777777" w:rsidR="00F7721D" w:rsidRDefault="00F7721D" w:rsidP="00296BE8">
      <w:pPr>
        <w:rPr>
          <w:b/>
          <w:bCs/>
          <w:color w:val="000000" w:themeColor="text1"/>
          <w:sz w:val="24"/>
          <w:szCs w:val="28"/>
        </w:rPr>
      </w:pPr>
    </w:p>
    <w:p w14:paraId="66474056" w14:textId="1D260831" w:rsidR="009B30C3" w:rsidRPr="00F7721D" w:rsidRDefault="00296BE8" w:rsidP="00296BE8">
      <w:pPr>
        <w:rPr>
          <w:b/>
          <w:bCs/>
          <w:color w:val="000000" w:themeColor="text1"/>
          <w:sz w:val="24"/>
          <w:szCs w:val="28"/>
        </w:rPr>
      </w:pPr>
      <w:r w:rsidRPr="00F7721D">
        <w:rPr>
          <w:b/>
          <w:bCs/>
          <w:color w:val="000000" w:themeColor="text1"/>
          <w:sz w:val="24"/>
          <w:szCs w:val="28"/>
        </w:rPr>
        <w:t>In Gauteng</w:t>
      </w:r>
    </w:p>
    <w:p w14:paraId="307C397E" w14:textId="77777777" w:rsidR="00F7721D" w:rsidRPr="00F7721D" w:rsidRDefault="00F7721D" w:rsidP="00296BE8">
      <w:pPr>
        <w:rPr>
          <w:b/>
          <w:bCs/>
          <w:color w:val="000000" w:themeColor="text1"/>
          <w:sz w:val="24"/>
          <w:szCs w:val="28"/>
        </w:rPr>
      </w:pPr>
    </w:p>
    <w:p w14:paraId="01F9CEC8" w14:textId="77777777" w:rsidR="002D6652" w:rsidRDefault="00296BE8" w:rsidP="00296BE8">
      <w:r w:rsidRPr="00296BE8">
        <w:rPr>
          <w:b/>
          <w:bCs/>
        </w:rPr>
        <w:t>Pretoria News</w:t>
      </w:r>
      <w:r>
        <w:t xml:space="preserve"> has declined from 12 600 to 12 478 (copy sales: 6 839) in the corresponding previous </w:t>
      </w:r>
    </w:p>
    <w:p w14:paraId="749CD86F" w14:textId="2033E58B" w:rsidR="00296BE8" w:rsidRDefault="00296BE8" w:rsidP="00296BE8">
      <w:r>
        <w:t xml:space="preserve"> period (Q1 2018). </w:t>
      </w:r>
    </w:p>
    <w:p w14:paraId="5CB128D2" w14:textId="77777777" w:rsidR="00296BE8" w:rsidRDefault="00296BE8" w:rsidP="00296BE8"/>
    <w:p w14:paraId="3D79EE98" w14:textId="77777777" w:rsidR="009B30C3" w:rsidRDefault="00296BE8" w:rsidP="00296BE8">
      <w:r w:rsidRPr="00296BE8">
        <w:rPr>
          <w:b/>
          <w:bCs/>
        </w:rPr>
        <w:t>Beeld</w:t>
      </w:r>
      <w:r>
        <w:t xml:space="preserve"> has fallen from 36 182 to 32 797. </w:t>
      </w:r>
    </w:p>
    <w:p w14:paraId="1CC5A736" w14:textId="77777777" w:rsidR="009B30C3" w:rsidRDefault="00296BE8" w:rsidP="00296BE8">
      <w:r w:rsidRPr="009B30C3">
        <w:rPr>
          <w:b/>
          <w:bCs/>
        </w:rPr>
        <w:t>The Star</w:t>
      </w:r>
      <w:r>
        <w:t xml:space="preserve"> is down from 75 836 to 72 010 (sales below 50%: 9 974; contracted travel sales: 19 978). </w:t>
      </w:r>
    </w:p>
    <w:p w14:paraId="23B14E9A" w14:textId="77777777" w:rsidR="009B30C3" w:rsidRDefault="009B30C3" w:rsidP="00296BE8"/>
    <w:p w14:paraId="37AA20D6" w14:textId="65AC727F" w:rsidR="00296BE8" w:rsidRDefault="00296BE8" w:rsidP="00296BE8">
      <w:r w:rsidRPr="009B30C3">
        <w:rPr>
          <w:b/>
          <w:bCs/>
        </w:rPr>
        <w:t xml:space="preserve">Sowetan </w:t>
      </w:r>
      <w:r>
        <w:t>has inched up from 70 120 to 70</w:t>
      </w:r>
      <w:r w:rsidR="009B30C3">
        <w:t> </w:t>
      </w:r>
      <w:r>
        <w:t>737.</w:t>
      </w:r>
    </w:p>
    <w:p w14:paraId="329AE8A5" w14:textId="77777777" w:rsidR="009B30C3" w:rsidRDefault="009B30C3" w:rsidP="00296BE8"/>
    <w:p w14:paraId="50132064" w14:textId="77777777" w:rsidR="002929EB" w:rsidRDefault="002929EB">
      <w:pPr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3A96D924" w14:textId="05E8D3D4" w:rsidR="009B30C3" w:rsidRDefault="00296BE8" w:rsidP="00296BE8">
      <w:r w:rsidRPr="00F7721D">
        <w:rPr>
          <w:b/>
          <w:bCs/>
          <w:sz w:val="24"/>
          <w:szCs w:val="28"/>
        </w:rPr>
        <w:lastRenderedPageBreak/>
        <w:t>In the Cape</w:t>
      </w:r>
    </w:p>
    <w:p w14:paraId="6B8A5177" w14:textId="77777777" w:rsidR="009B30C3" w:rsidRDefault="009B30C3" w:rsidP="00296BE8">
      <w:pPr>
        <w:rPr>
          <w:b/>
          <w:bCs/>
        </w:rPr>
      </w:pPr>
    </w:p>
    <w:p w14:paraId="46574290" w14:textId="77777777" w:rsidR="00F7721D" w:rsidRDefault="00296BE8" w:rsidP="00296BE8">
      <w:r w:rsidRPr="00296BE8">
        <w:rPr>
          <w:b/>
          <w:bCs/>
        </w:rPr>
        <w:t>Die Burger</w:t>
      </w:r>
      <w:r>
        <w:t xml:space="preserve"> (Eastern and Western Cape editions) has declined from 47 420 to 39</w:t>
      </w:r>
      <w:r w:rsidR="00F7721D">
        <w:t> </w:t>
      </w:r>
      <w:r>
        <w:t xml:space="preserve">625 </w:t>
      </w:r>
    </w:p>
    <w:p w14:paraId="14BA7E2C" w14:textId="7D97DF1C" w:rsidR="00296BE8" w:rsidRDefault="00296BE8" w:rsidP="00296BE8">
      <w:r>
        <w:t>(after moving the Eastern Cape edition to digital only, except for a printed Friday paper).</w:t>
      </w:r>
    </w:p>
    <w:p w14:paraId="7B8CEC67" w14:textId="77777777" w:rsidR="00296BE8" w:rsidRDefault="00296BE8" w:rsidP="00296BE8"/>
    <w:p w14:paraId="08D1D3FB" w14:textId="68D41E2E" w:rsidR="00296BE8" w:rsidRDefault="00296BE8" w:rsidP="00296BE8">
      <w:r>
        <w:t xml:space="preserve">The </w:t>
      </w:r>
      <w:r w:rsidRPr="009B30C3">
        <w:rPr>
          <w:b/>
          <w:bCs/>
        </w:rPr>
        <w:t>Cape Argus</w:t>
      </w:r>
      <w:r>
        <w:t xml:space="preserve"> has decreased from 27 946 to 27 245 (sales below 50%: 3 551), while the </w:t>
      </w:r>
    </w:p>
    <w:p w14:paraId="2C96C5D2" w14:textId="77777777" w:rsidR="009B30C3" w:rsidRDefault="009B30C3" w:rsidP="00296BE8"/>
    <w:p w14:paraId="5C6EFDD0" w14:textId="77777777" w:rsidR="00F7721D" w:rsidRDefault="00296BE8" w:rsidP="00296BE8">
      <w:r w:rsidRPr="00296BE8">
        <w:rPr>
          <w:b/>
          <w:bCs/>
        </w:rPr>
        <w:t>Cape Times</w:t>
      </w:r>
      <w:r>
        <w:t xml:space="preserve"> has declined from 29 994 to 29 523 (sales below 50%: 3 057). </w:t>
      </w:r>
    </w:p>
    <w:p w14:paraId="51871BF3" w14:textId="57150509" w:rsidR="00296BE8" w:rsidRDefault="00296BE8" w:rsidP="00296BE8">
      <w:r>
        <w:t>Son has fallen from 62 842 to 55 126.</w:t>
      </w:r>
    </w:p>
    <w:p w14:paraId="4B3936ED" w14:textId="77777777" w:rsidR="00296BE8" w:rsidRDefault="00296BE8" w:rsidP="00296BE8"/>
    <w:p w14:paraId="695E6A2F" w14:textId="12C21E46" w:rsidR="009B30C3" w:rsidRDefault="00296BE8" w:rsidP="00296BE8">
      <w:pPr>
        <w:rPr>
          <w:sz w:val="24"/>
          <w:szCs w:val="28"/>
        </w:rPr>
      </w:pPr>
      <w:r w:rsidRPr="00F7721D">
        <w:rPr>
          <w:b/>
          <w:bCs/>
          <w:sz w:val="24"/>
          <w:szCs w:val="28"/>
        </w:rPr>
        <w:t>In KwaZulu-Natal</w:t>
      </w:r>
    </w:p>
    <w:p w14:paraId="6E90238B" w14:textId="77777777" w:rsidR="009B30C3" w:rsidRDefault="009B30C3" w:rsidP="00296BE8">
      <w:pPr>
        <w:rPr>
          <w:b/>
          <w:bCs/>
        </w:rPr>
      </w:pPr>
    </w:p>
    <w:p w14:paraId="4F096516" w14:textId="77777777" w:rsidR="009B30C3" w:rsidRDefault="00296BE8" w:rsidP="00BF04DD">
      <w:pPr>
        <w:spacing w:before="120" w:after="120"/>
      </w:pPr>
      <w:r w:rsidRPr="00296BE8">
        <w:rPr>
          <w:b/>
          <w:bCs/>
        </w:rPr>
        <w:t>Daily News</w:t>
      </w:r>
      <w:r>
        <w:t xml:space="preserve"> is down from 23 105 to 22 393 (sales below 50%: 3 782; contracted travel sales: 4 364) and </w:t>
      </w:r>
    </w:p>
    <w:p w14:paraId="2E3D1DC5" w14:textId="77777777" w:rsidR="009B30C3" w:rsidRDefault="00296BE8" w:rsidP="00BF04DD">
      <w:pPr>
        <w:spacing w:before="120" w:after="120"/>
      </w:pPr>
      <w:r w:rsidRPr="009B30C3">
        <w:rPr>
          <w:b/>
          <w:bCs/>
        </w:rPr>
        <w:t>The Mercury</w:t>
      </w:r>
      <w:r>
        <w:t xml:space="preserve"> has fallen from 25 659 to 24 402 (sales below 50%: 3 427; contracted travel sales: 4 132). </w:t>
      </w:r>
    </w:p>
    <w:p w14:paraId="34514937" w14:textId="3677D542" w:rsidR="00296BE8" w:rsidRDefault="00296BE8" w:rsidP="00BF04DD">
      <w:pPr>
        <w:spacing w:before="120" w:after="120"/>
      </w:pPr>
      <w:r w:rsidRPr="009B30C3">
        <w:rPr>
          <w:b/>
          <w:bCs/>
        </w:rPr>
        <w:t>The Witness</w:t>
      </w:r>
      <w:r>
        <w:t xml:space="preserve"> has declined from 11 681 to 10 779.</w:t>
      </w:r>
    </w:p>
    <w:p w14:paraId="4EA74180" w14:textId="77777777" w:rsidR="009B30C3" w:rsidRDefault="00296BE8" w:rsidP="00BF04DD">
      <w:pPr>
        <w:spacing w:before="120" w:after="120"/>
      </w:pPr>
      <w:r w:rsidRPr="009B30C3">
        <w:rPr>
          <w:b/>
          <w:bCs/>
        </w:rPr>
        <w:t>The Citizen</w:t>
      </w:r>
      <w:r>
        <w:t xml:space="preserve"> has fallen from 45 358 to 40 481 (multi copy sales = 4 176, contracted travel sales = 8 253) </w:t>
      </w:r>
    </w:p>
    <w:p w14:paraId="52184CA8" w14:textId="77777777" w:rsidR="009B30C3" w:rsidRDefault="00296BE8" w:rsidP="00BF04DD">
      <w:pPr>
        <w:spacing w:before="120" w:after="120"/>
      </w:pPr>
      <w:r w:rsidRPr="00296BE8">
        <w:rPr>
          <w:b/>
          <w:bCs/>
        </w:rPr>
        <w:t>Business Day</w:t>
      </w:r>
      <w:r>
        <w:t xml:space="preserve"> has declined from 20 350 to 18 053 (sales below 50% = 2 341). </w:t>
      </w:r>
    </w:p>
    <w:p w14:paraId="34B08697" w14:textId="77777777" w:rsidR="009B30C3" w:rsidRDefault="00296BE8" w:rsidP="00BF04DD">
      <w:pPr>
        <w:spacing w:before="120" w:after="120"/>
      </w:pPr>
      <w:r w:rsidRPr="009B30C3">
        <w:rPr>
          <w:b/>
          <w:bCs/>
        </w:rPr>
        <w:t>The Daily Sun</w:t>
      </w:r>
      <w:r>
        <w:t xml:space="preserve"> has fallen from 141 187 to 117 220. </w:t>
      </w:r>
    </w:p>
    <w:p w14:paraId="2D729F4B" w14:textId="094199A8" w:rsidR="00296BE8" w:rsidRDefault="00296BE8" w:rsidP="00BF04DD">
      <w:pPr>
        <w:spacing w:before="120" w:after="120"/>
      </w:pPr>
      <w:r w:rsidRPr="009B30C3">
        <w:rPr>
          <w:b/>
          <w:bCs/>
        </w:rPr>
        <w:t>Isolezwe</w:t>
      </w:r>
      <w:r>
        <w:t xml:space="preserve"> has decreased from 86 342 to 72 495.</w:t>
      </w:r>
    </w:p>
    <w:bookmarkEnd w:id="0"/>
    <w:p w14:paraId="202345E0" w14:textId="1CA15EDD" w:rsidR="00296BE8" w:rsidRDefault="00296BE8" w:rsidP="00296BE8"/>
    <w:p w14:paraId="75C101E0" w14:textId="77777777" w:rsidR="00F7721D" w:rsidRDefault="00F7721D" w:rsidP="00296BE8"/>
    <w:sectPr w:rsidR="00F7721D" w:rsidSect="00BF04DD">
      <w:pgSz w:w="11906" w:h="16838"/>
      <w:pgMar w:top="1134" w:right="1274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22611"/>
    <w:multiLevelType w:val="multilevel"/>
    <w:tmpl w:val="192C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55A13"/>
    <w:multiLevelType w:val="multilevel"/>
    <w:tmpl w:val="8A7C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BE8"/>
    <w:rsid w:val="00115F1B"/>
    <w:rsid w:val="0013155B"/>
    <w:rsid w:val="002929EB"/>
    <w:rsid w:val="00296BE8"/>
    <w:rsid w:val="002D6652"/>
    <w:rsid w:val="0030384D"/>
    <w:rsid w:val="0067480C"/>
    <w:rsid w:val="00947FE5"/>
    <w:rsid w:val="009555AD"/>
    <w:rsid w:val="009B30C3"/>
    <w:rsid w:val="00A81683"/>
    <w:rsid w:val="00BC3996"/>
    <w:rsid w:val="00BF04DD"/>
    <w:rsid w:val="00C0005C"/>
    <w:rsid w:val="00CA7E48"/>
    <w:rsid w:val="00CE425A"/>
    <w:rsid w:val="00CF11B8"/>
    <w:rsid w:val="00D2613C"/>
    <w:rsid w:val="00F7721D"/>
    <w:rsid w:val="00FA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2BA21"/>
  <w15:chartTrackingRefBased/>
  <w15:docId w15:val="{AE8FCAF5-1C1A-4EB8-B219-2E59CED6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Cs w:val="22"/>
        <w:lang w:val="en-ZA" w:eastAsia="en-ZA" w:bidi="ar-SA"/>
      </w:rPr>
    </w:rPrDefault>
    <w:pPrDefault>
      <w:pPr>
        <w:ind w:left="567" w:hanging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6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://twitter.com/markliv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der Merwe</dc:creator>
  <cp:keywords/>
  <dc:description/>
  <cp:lastModifiedBy>Suzie Van der Merwe</cp:lastModifiedBy>
  <cp:revision>2</cp:revision>
  <dcterms:created xsi:type="dcterms:W3CDTF">2020-10-09T18:59:00Z</dcterms:created>
  <dcterms:modified xsi:type="dcterms:W3CDTF">2020-10-09T18:59:00Z</dcterms:modified>
</cp:coreProperties>
</file>